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62" w:rsidRDefault="001E6962">
      <w:pPr>
        <w:topLinePunct/>
        <w:adjustRightInd w:val="0"/>
        <w:snapToGrid w:val="0"/>
        <w:spacing w:line="560" w:lineRule="exact"/>
        <w:rPr>
          <w:rFonts w:ascii="仿宋_GB2312" w:eastAsia="仿宋_GB2312" w:hAnsi="黑体" w:cs="黑体"/>
          <w:color w:val="000000"/>
          <w:sz w:val="32"/>
          <w:szCs w:val="32"/>
        </w:rPr>
      </w:pPr>
      <w:bookmarkStart w:id="0" w:name="_Hlk54466636"/>
      <w:r>
        <w:rPr>
          <w:rFonts w:ascii="仿宋_GB2312" w:eastAsia="仿宋_GB2312" w:hAnsi="黑体" w:cs="黑体" w:hint="eastAsia"/>
          <w:sz w:val="32"/>
          <w:szCs w:val="32"/>
        </w:rPr>
        <w:t>附件1</w:t>
      </w:r>
    </w:p>
    <w:p w:rsidR="001E6962" w:rsidRDefault="001E6962">
      <w:pPr>
        <w:topLinePunct/>
        <w:adjustRightInd w:val="0"/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兰州大学本科毕业论文（设计）“文字</w:t>
      </w:r>
    </w:p>
    <w:p w:rsidR="00AB006C" w:rsidRDefault="001E6962">
      <w:pPr>
        <w:topLinePunct/>
        <w:adjustRightInd w:val="0"/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复制比”检测及处理实施细则</w:t>
      </w:r>
      <w:bookmarkEnd w:id="0"/>
    </w:p>
    <w:p w:rsidR="00AB006C" w:rsidRDefault="00734240">
      <w:pPr>
        <w:adjustRightInd w:val="0"/>
        <w:snapToGrid w:val="0"/>
        <w:spacing w:line="54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第一章总则</w:t>
      </w:r>
    </w:p>
    <w:p w:rsidR="00AB006C" w:rsidRDefault="00734240" w:rsidP="001E6962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sz w:val="32"/>
          <w:szCs w:val="32"/>
        </w:rPr>
        <w:t>为维护学术道德和学术规范的严肃性，加强学术诚信教育和学风建设，营造学术诚信氛围，规范本科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毕业论文（设计）管理，防范和</w:t>
      </w:r>
      <w:r>
        <w:rPr>
          <w:rFonts w:ascii="仿宋_GB2312" w:eastAsia="仿宋_GB2312" w:hAnsi="仿宋_GB2312" w:cs="仿宋_GB2312" w:hint="eastAsia"/>
          <w:sz w:val="32"/>
          <w:szCs w:val="32"/>
        </w:rPr>
        <w:t>杜绝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毕业论文（设计）学术不端行为发生，特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制定本办法。</w:t>
      </w:r>
    </w:p>
    <w:p w:rsidR="00AB006C" w:rsidRDefault="00734240" w:rsidP="001E6962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第二条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学校坚持加强对毕业论文</w:t>
      </w:r>
      <w:bookmarkStart w:id="1" w:name="_Hlk53823675"/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bookmarkEnd w:id="1"/>
      <w:r>
        <w:rPr>
          <w:rFonts w:ascii="仿宋_GB2312" w:eastAsia="仿宋_GB2312" w:hAnsi="仿宋" w:hint="eastAsia"/>
          <w:sz w:val="32"/>
          <w:szCs w:val="32"/>
          <w:lang w:val="zh-CN"/>
        </w:rPr>
        <w:t>进行“文字复制比”检测（以下简称“毕业论文检测”），严防学术不端，严肃处理学术不端行为。</w:t>
      </w:r>
    </w:p>
    <w:p w:rsidR="00AB006C" w:rsidRDefault="00734240" w:rsidP="001E6962">
      <w:pPr>
        <w:topLinePunct/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/>
          <w:sz w:val="32"/>
          <w:szCs w:val="32"/>
          <w:highlight w:val="yellow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第三条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本办法中“文字复制比”检测对象为</w:t>
      </w:r>
      <w:r>
        <w:rPr>
          <w:rFonts w:ascii="仿宋_GB2312" w:eastAsia="仿宋_GB2312" w:hAnsi="仿宋_GB2312" w:cs="仿宋_GB2312" w:hint="eastAsia"/>
          <w:sz w:val="32"/>
          <w:szCs w:val="32"/>
        </w:rPr>
        <w:t>全日制本科专业人才培养方案要求的主修和辅修本科专业、学士学位的毕业论文（设计）、学位论文。</w:t>
      </w:r>
    </w:p>
    <w:p w:rsidR="00AB006C" w:rsidRDefault="00734240">
      <w:pPr>
        <w:adjustRightInd w:val="0"/>
        <w:snapToGrid w:val="0"/>
        <w:spacing w:line="540" w:lineRule="exact"/>
        <w:ind w:firstLine="66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第四条</w:t>
      </w:r>
      <w:r>
        <w:rPr>
          <w:rFonts w:ascii="仿宋_GB2312" w:eastAsia="仿宋_GB2312" w:hAnsi="仿宋_GB2312" w:cs="仿宋_GB2312" w:hint="eastAsia"/>
          <w:sz w:val="32"/>
          <w:szCs w:val="32"/>
        </w:rPr>
        <w:t>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学术不端行为按照兰州大学学位论文作假行为处理办法实施细则、本科生学籍管理办法等有关规定处理。</w:t>
      </w:r>
    </w:p>
    <w:p w:rsidR="00AB006C" w:rsidRDefault="00734240">
      <w:pPr>
        <w:adjustRightInd w:val="0"/>
        <w:snapToGrid w:val="0"/>
        <w:spacing w:line="54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第二章毕业论文（设计）检测标准</w:t>
      </w:r>
    </w:p>
    <w:p w:rsidR="00AB006C" w:rsidRDefault="00734240" w:rsidP="001E6962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楷体_GB2312" w:cs="楷体_GB2312"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第五条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毕业论文检测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要求：</w:t>
      </w:r>
    </w:p>
    <w:p w:rsidR="00AB006C" w:rsidRDefault="00734240">
      <w:pPr>
        <w:adjustRightInd w:val="0"/>
        <w:snapToGrid w:val="0"/>
        <w:spacing w:line="540" w:lineRule="exact"/>
        <w:ind w:firstLine="660"/>
        <w:jc w:val="both"/>
        <w:rPr>
          <w:rFonts w:ascii="仿宋_GB2312" w:eastAsia="仿宋_GB2312" w:hAnsi="仿宋"/>
          <w:sz w:val="32"/>
          <w:szCs w:val="32"/>
          <w:lang w:val="zh-CN"/>
        </w:rPr>
      </w:pPr>
      <w:r>
        <w:rPr>
          <w:rFonts w:ascii="仿宋_GB2312" w:eastAsia="仿宋_GB2312" w:hAnsi="仿宋" w:hint="eastAsia"/>
          <w:sz w:val="32"/>
          <w:szCs w:val="32"/>
          <w:lang w:val="zh-CN"/>
        </w:rPr>
        <w:t>（一）毕业论文（设计）检测分为答辩前检测和答辩后检测。</w:t>
      </w:r>
    </w:p>
    <w:p w:rsidR="00AB006C" w:rsidRDefault="00734240">
      <w:pPr>
        <w:adjustRightInd w:val="0"/>
        <w:snapToGrid w:val="0"/>
        <w:spacing w:line="540" w:lineRule="exact"/>
        <w:ind w:firstLine="66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检测内容主要为毕业论文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的主体部分，即删除毕业论文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的封面、诚信责任书、使用授权声明、参考文献、附录、致谢后的论文部分。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（三）提交检测的毕业论文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应为WORD或PDF格式文件，命名格式：学院名称_学号_作者姓名。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（四）学院须对检测的毕业论文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进行形式审查，为语句通顺、结构完整、格式规范的毕业论文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B006C" w:rsidRDefault="00734240" w:rsidP="001E6962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第六条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毕业论文检测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标准：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文字复制比例检测标准（以下简称“检测标准”）包括答辩前检测标准和答辩后检测标准。设定P和F两个数值作为检测的判断标准，按如下流程和规则处理。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答辩前第1次检测：</w:t>
      </w:r>
    </w:p>
    <w:tbl>
      <w:tblPr>
        <w:tblpPr w:leftFromText="45" w:rightFromText="45" w:vertAnchor="text" w:tblpXSpec="center"/>
        <w:tblW w:w="84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80"/>
        <w:gridCol w:w="2418"/>
        <w:gridCol w:w="3548"/>
      </w:tblGrid>
      <w:tr w:rsidR="00AB006C">
        <w:trPr>
          <w:trHeight w:val="631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06C" w:rsidRDefault="007342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检测比例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06C" w:rsidRDefault="007342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检测结果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06C" w:rsidRDefault="007342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AB006C">
        <w:trPr>
          <w:trHeight w:val="631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06C" w:rsidRDefault="007342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N≤P%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06C" w:rsidRDefault="007342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通过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06C" w:rsidRDefault="00AB006C">
            <w:pPr>
              <w:adjustRightInd w:val="0"/>
              <w:snapToGrid w:val="0"/>
              <w:spacing w:line="24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B006C">
        <w:trPr>
          <w:trHeight w:val="631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06C" w:rsidRDefault="007342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P%&lt;N≤F%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06C" w:rsidRDefault="007342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暂缓通过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06C" w:rsidRDefault="007342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可申请第2次检测</w:t>
            </w:r>
          </w:p>
        </w:tc>
      </w:tr>
      <w:tr w:rsidR="00AB006C">
        <w:trPr>
          <w:trHeight w:val="631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06C" w:rsidRDefault="007342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N&gt;F%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06C" w:rsidRDefault="007342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不通过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06C" w:rsidRDefault="00AB006C">
            <w:pPr>
              <w:adjustRightInd w:val="0"/>
              <w:snapToGrid w:val="0"/>
              <w:spacing w:line="24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AB006C" w:rsidRDefault="0073424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答辩前第2次检测：</w:t>
      </w:r>
    </w:p>
    <w:tbl>
      <w:tblPr>
        <w:tblStyle w:val="a7"/>
        <w:tblW w:w="8494" w:type="dxa"/>
        <w:jc w:val="center"/>
        <w:tblLook w:val="04A0"/>
      </w:tblPr>
      <w:tblGrid>
        <w:gridCol w:w="4283"/>
        <w:gridCol w:w="4211"/>
      </w:tblGrid>
      <w:tr w:rsidR="00AB006C">
        <w:trPr>
          <w:trHeight w:val="617"/>
          <w:jc w:val="center"/>
        </w:trPr>
        <w:tc>
          <w:tcPr>
            <w:tcW w:w="4283" w:type="dxa"/>
            <w:vAlign w:val="center"/>
          </w:tcPr>
          <w:p w:rsidR="00AB006C" w:rsidRDefault="007342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检测比例</w:t>
            </w:r>
          </w:p>
        </w:tc>
        <w:tc>
          <w:tcPr>
            <w:tcW w:w="4211" w:type="dxa"/>
            <w:vAlign w:val="center"/>
          </w:tcPr>
          <w:p w:rsidR="00AB006C" w:rsidRDefault="007342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检测结果</w:t>
            </w:r>
          </w:p>
        </w:tc>
      </w:tr>
      <w:tr w:rsidR="00AB006C">
        <w:trPr>
          <w:trHeight w:val="617"/>
          <w:jc w:val="center"/>
        </w:trPr>
        <w:tc>
          <w:tcPr>
            <w:tcW w:w="4283" w:type="dxa"/>
            <w:vAlign w:val="center"/>
          </w:tcPr>
          <w:p w:rsidR="00AB006C" w:rsidRDefault="007342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N≤P%</w:t>
            </w:r>
          </w:p>
        </w:tc>
        <w:tc>
          <w:tcPr>
            <w:tcW w:w="4211" w:type="dxa"/>
            <w:vAlign w:val="center"/>
          </w:tcPr>
          <w:p w:rsidR="00AB006C" w:rsidRDefault="007342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通过</w:t>
            </w:r>
          </w:p>
        </w:tc>
      </w:tr>
      <w:tr w:rsidR="00AB006C">
        <w:trPr>
          <w:trHeight w:val="617"/>
          <w:jc w:val="center"/>
        </w:trPr>
        <w:tc>
          <w:tcPr>
            <w:tcW w:w="4283" w:type="dxa"/>
            <w:vAlign w:val="center"/>
          </w:tcPr>
          <w:p w:rsidR="00AB006C" w:rsidRDefault="007342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N&gt;P%</w:t>
            </w:r>
          </w:p>
        </w:tc>
        <w:tc>
          <w:tcPr>
            <w:tcW w:w="4211" w:type="dxa"/>
            <w:vAlign w:val="center"/>
          </w:tcPr>
          <w:p w:rsidR="00AB006C" w:rsidRDefault="007342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不通过</w:t>
            </w:r>
          </w:p>
        </w:tc>
      </w:tr>
    </w:tbl>
    <w:p w:rsidR="00AB006C" w:rsidRDefault="0073424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答辩后检测：</w:t>
      </w:r>
    </w:p>
    <w:tbl>
      <w:tblPr>
        <w:tblStyle w:val="a7"/>
        <w:tblW w:w="8391" w:type="dxa"/>
        <w:jc w:val="center"/>
        <w:tblLook w:val="04A0"/>
      </w:tblPr>
      <w:tblGrid>
        <w:gridCol w:w="4238"/>
        <w:gridCol w:w="4153"/>
      </w:tblGrid>
      <w:tr w:rsidR="00AB006C">
        <w:trPr>
          <w:trHeight w:val="597"/>
          <w:jc w:val="center"/>
        </w:trPr>
        <w:tc>
          <w:tcPr>
            <w:tcW w:w="4238" w:type="dxa"/>
            <w:vAlign w:val="center"/>
          </w:tcPr>
          <w:p w:rsidR="00AB006C" w:rsidRDefault="007342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检测比例</w:t>
            </w:r>
          </w:p>
        </w:tc>
        <w:tc>
          <w:tcPr>
            <w:tcW w:w="4153" w:type="dxa"/>
            <w:vAlign w:val="center"/>
          </w:tcPr>
          <w:p w:rsidR="00AB006C" w:rsidRDefault="007342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检测结果</w:t>
            </w:r>
          </w:p>
        </w:tc>
      </w:tr>
      <w:tr w:rsidR="00AB006C">
        <w:trPr>
          <w:trHeight w:val="597"/>
          <w:jc w:val="center"/>
        </w:trPr>
        <w:tc>
          <w:tcPr>
            <w:tcW w:w="4238" w:type="dxa"/>
            <w:vAlign w:val="center"/>
          </w:tcPr>
          <w:p w:rsidR="00AB006C" w:rsidRDefault="007342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N≤P%</w:t>
            </w:r>
          </w:p>
        </w:tc>
        <w:tc>
          <w:tcPr>
            <w:tcW w:w="4153" w:type="dxa"/>
            <w:vAlign w:val="center"/>
          </w:tcPr>
          <w:p w:rsidR="00AB006C" w:rsidRDefault="007342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通过</w:t>
            </w:r>
          </w:p>
        </w:tc>
      </w:tr>
      <w:tr w:rsidR="00AB006C">
        <w:trPr>
          <w:trHeight w:val="597"/>
          <w:jc w:val="center"/>
        </w:trPr>
        <w:tc>
          <w:tcPr>
            <w:tcW w:w="4238" w:type="dxa"/>
            <w:vAlign w:val="center"/>
          </w:tcPr>
          <w:p w:rsidR="00AB006C" w:rsidRDefault="007342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N&gt;P%</w:t>
            </w:r>
          </w:p>
        </w:tc>
        <w:tc>
          <w:tcPr>
            <w:tcW w:w="4153" w:type="dxa"/>
            <w:vAlign w:val="center"/>
          </w:tcPr>
          <w:p w:rsidR="00AB006C" w:rsidRDefault="00734240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不通过</w:t>
            </w:r>
          </w:p>
        </w:tc>
      </w:tr>
    </w:tbl>
    <w:p w:rsidR="00AB006C" w:rsidRDefault="00734240">
      <w:pPr>
        <w:shd w:val="clear" w:color="auto" w:fill="FFFFFF"/>
        <w:adjustRightInd w:val="0"/>
        <w:snapToGrid w:val="0"/>
        <w:spacing w:line="56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注：N为毕业论文（设计）文字复制比例。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（二）学院（含研究院等教学单位，以下统称学院）根据自身专业特点制定检测标准P和F数值，检测标准须分别经学院教学指导分委员会和党政联席会讨论确定，学院制定的检测标准是毕业论文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检测是否通过的唯一依据。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检测结果依据为“去除本人已发表文献复制比”，即被检测毕业论文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去除本人以第一作者（或指导教师第一作者，本人第二作者）发表学术成果的文字重合字数后占毕业论文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检测内容的百分比。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（四）学院应及时将毕业论文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检测标准及相关规定告知学生和指导教师。</w:t>
      </w:r>
    </w:p>
    <w:p w:rsidR="00AB006C" w:rsidRDefault="00734240">
      <w:pPr>
        <w:adjustRightInd w:val="0"/>
        <w:snapToGrid w:val="0"/>
        <w:spacing w:line="54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第三章组织实施及职责</w:t>
      </w:r>
    </w:p>
    <w:p w:rsidR="00AB006C" w:rsidRDefault="00734240" w:rsidP="001E6962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楷体_GB2312" w:cs="楷体_GB2312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第七条</w:t>
      </w:r>
      <w:r>
        <w:rPr>
          <w:rFonts w:ascii="仿宋_GB2312" w:eastAsia="仿宋_GB2312" w:hAnsi="仿宋_GB2312" w:cs="仿宋_GB2312" w:hint="eastAsia"/>
          <w:sz w:val="32"/>
          <w:szCs w:val="32"/>
        </w:rPr>
        <w:t>答辩前检测的范围为所有申请毕业论文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评阅和答辩的学生得毕业论文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，答辩后检测的范围为所有答辩通过的学生得毕业论文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B006C" w:rsidRDefault="00734240" w:rsidP="001E6962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楷体_GB2312" w:cs="楷体_GB2312"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第八条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答辩前毕业论文（设计）检测：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（一）答辩前检测工作由学院负责，教务处为学院设立分账户，根据毕业论文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数分配检测篇数。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（二）学院应指定专人负责本单位毕业论文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检测工作。负责检测的工作人员应保证分账户的安全，严格执行学校相关规定，不得对本单位以外或其他不相关的论文进行检测。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（三）学生提交毕业论文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检测前，须经指导教师审核签字同意。</w:t>
      </w:r>
    </w:p>
    <w:p w:rsidR="00AB006C" w:rsidRDefault="00734240" w:rsidP="001E6962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第九条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答辩后毕业论文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检测：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（一）答辩后毕业论文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检测工作由教务处统筹负责。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（二）学生提交毕业论文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检测前，须经指导教师审核签字同意，并保证提交的毕业论文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电子版本与纸质版本一致。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（三）学生须在规定时间内向图书馆、档案馆及教务管理系统提交最终版本的毕业论文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电子版。无故逾期不提交毕业论文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者，其毕业论文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成绩无效。</w:t>
      </w:r>
    </w:p>
    <w:p w:rsidR="00AB006C" w:rsidRDefault="00734240">
      <w:pPr>
        <w:adjustRightInd w:val="0"/>
        <w:snapToGrid w:val="0"/>
        <w:spacing w:line="54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第四章毕业论文（设计）检测结果及处理办法</w:t>
      </w:r>
    </w:p>
    <w:p w:rsidR="00AB006C" w:rsidRDefault="00734240" w:rsidP="001E6962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楷体_GB2312" w:cs="楷体_GB2312"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第十条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答辩前毕业论文（设计）检测处理办法：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检测结果为“通过”的，学生可直接参加毕业论文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评阅及答辩。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检测结果为“不通过”或故意规避毕业论文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检测的，学生须对毕业论文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进行认真、必要的修改，下学期方可提出毕业论文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评阅和答辩申请。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（三）每篇毕业论文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最多有2次检测机会。</w:t>
      </w:r>
    </w:p>
    <w:p w:rsidR="00AB006C" w:rsidRDefault="00734240" w:rsidP="001E6962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楷体_GB2312" w:cs="楷体_GB2312"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第十一条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答辩后毕业论文（设计）检测处理办法：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检测结果为“通过”的，当次毕业论文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成绩有效。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检测结果为“不通过”的，当次毕业论文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成绩无效，学生须对毕业论文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进行认真、必要的修改，下学期方可提出毕业论文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评阅和答辩申请。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（三）凡故意规避毕业论文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检测或存在学术不端行为的，学校将认定当次毕业论文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成绩无效。情节特别严重的，学校将根据有关规定给予取消毕业资格直至开除学籍处分。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（四）每篇毕业论文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仅有1次检测机会。</w:t>
      </w:r>
    </w:p>
    <w:p w:rsidR="00AB006C" w:rsidRDefault="00734240" w:rsidP="001E6962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第十二条</w:t>
      </w:r>
      <w:r>
        <w:rPr>
          <w:rFonts w:ascii="仿宋_GB2312" w:eastAsia="仿宋_GB2312" w:hAnsi="仿宋_GB2312" w:cs="仿宋_GB2312" w:hint="eastAsia"/>
          <w:sz w:val="32"/>
          <w:szCs w:val="32"/>
        </w:rPr>
        <w:t>教务处按年度以适当形式在校内公布毕业论文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（设计）“文字复制比”</w:t>
      </w:r>
      <w:r>
        <w:rPr>
          <w:rFonts w:ascii="仿宋_GB2312" w:eastAsia="仿宋_GB2312" w:hAnsi="仿宋_GB2312" w:cs="仿宋_GB2312" w:hint="eastAsia"/>
          <w:sz w:val="32"/>
          <w:szCs w:val="32"/>
        </w:rPr>
        <w:t>检测结果。对答辩后毕业论文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检测结果为“不通过”的，按以下方式处理：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（一）质量约谈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当年度出现1%篇及以上毕业论文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检测结果为“不通过”的，或连续两个年度均出现毕业论文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检测结果为“不通过”的，学校约谈所在学院党政负责人及主管领导。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（二）质量告诫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当年度指导教师指导的2篇及以上毕业论文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检测结果为“不通过”的，或连续两个年度均出现毕业论文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检测结果为“不通过”的，学院须对指导教师告诫1次、对专业负责人约谈1次。取消被告诫教师当年度教学类奖项申报和评选资格。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（三）教学考核</w:t>
      </w:r>
    </w:p>
    <w:p w:rsidR="00AB006C" w:rsidRDefault="00734240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学校将检测结果作为考核学院年度目标任务的内容之一。指导教师指导的毕业论文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出现1篇及以上检测结果为“不通过”的，指导教师当年度教学考核结果不能为“优秀”。</w:t>
      </w:r>
    </w:p>
    <w:p w:rsidR="00AB006C" w:rsidRDefault="00734240">
      <w:pPr>
        <w:adjustRightInd w:val="0"/>
        <w:snapToGrid w:val="0"/>
        <w:spacing w:line="54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第四章附则</w:t>
      </w:r>
    </w:p>
    <w:p w:rsidR="00AB006C" w:rsidRDefault="00734240" w:rsidP="001E6962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第十三条</w:t>
      </w:r>
      <w:r>
        <w:rPr>
          <w:rFonts w:ascii="仿宋_GB2312" w:eastAsia="仿宋_GB2312" w:hAnsi="仿宋_GB2312" w:cs="仿宋_GB2312" w:hint="eastAsia"/>
          <w:sz w:val="32"/>
          <w:szCs w:val="32"/>
        </w:rPr>
        <w:t>因提交的毕业论文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版本错误造成毕业论文</w:t>
      </w:r>
      <w:r>
        <w:rPr>
          <w:rFonts w:ascii="仿宋_GB2312" w:eastAsia="仿宋_GB2312" w:hAnsi="仿宋" w:hint="eastAsia"/>
          <w:sz w:val="32"/>
          <w:szCs w:val="32"/>
          <w:lang w:val="zh-CN"/>
        </w:rPr>
        <w:t>（设计）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检测未“通过”的，责任由学生本人承担。</w:t>
      </w:r>
    </w:p>
    <w:p w:rsidR="00AB006C" w:rsidRDefault="00734240" w:rsidP="001E6962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第十四条</w:t>
      </w:r>
      <w:r>
        <w:rPr>
          <w:rFonts w:ascii="仿宋_GB2312" w:eastAsia="仿宋_GB2312" w:hAnsi="仿宋_GB2312" w:cs="仿宋_GB2312" w:hint="eastAsia"/>
          <w:sz w:val="32"/>
          <w:szCs w:val="32"/>
        </w:rPr>
        <w:t>“文字复制比”检测工作人员必须遵守学校保密规定及其他相关规定，严格遵守回避原则。</w:t>
      </w:r>
    </w:p>
    <w:p w:rsidR="00AB006C" w:rsidRDefault="00734240" w:rsidP="00111361">
      <w:pPr>
        <w:adjustRightInd w:val="0"/>
        <w:snapToGrid w:val="0"/>
        <w:spacing w:line="540" w:lineRule="exact"/>
        <w:ind w:firstLineChars="200" w:firstLine="640"/>
        <w:jc w:val="both"/>
      </w:pPr>
      <w:r>
        <w:rPr>
          <w:rFonts w:ascii="仿宋_GB2312" w:eastAsia="仿宋_GB2312" w:hAnsi="仿宋" w:hint="eastAsia"/>
          <w:b/>
          <w:sz w:val="32"/>
          <w:szCs w:val="32"/>
        </w:rPr>
        <w:t>第十五条</w:t>
      </w:r>
      <w:r>
        <w:rPr>
          <w:rFonts w:ascii="仿宋_GB2312" w:eastAsia="仿宋_GB2312" w:hAnsi="仿宋_GB2312" w:cs="仿宋_GB2312" w:hint="eastAsia"/>
          <w:sz w:val="32"/>
          <w:szCs w:val="32"/>
        </w:rPr>
        <w:t>本细则由教务处负责解释，学院可根据本办法制定实施细则。</w:t>
      </w:r>
    </w:p>
    <w:sectPr w:rsidR="00AB006C" w:rsidSect="00111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DE6" w:rsidRDefault="005A6DE6">
      <w:pPr>
        <w:spacing w:line="240" w:lineRule="auto"/>
      </w:pPr>
      <w:r>
        <w:separator/>
      </w:r>
    </w:p>
  </w:endnote>
  <w:endnote w:type="continuationSeparator" w:id="1">
    <w:p w:rsidR="005A6DE6" w:rsidRDefault="005A6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DE6" w:rsidRDefault="005A6DE6">
      <w:r>
        <w:separator/>
      </w:r>
    </w:p>
  </w:footnote>
  <w:footnote w:type="continuationSeparator" w:id="1">
    <w:p w:rsidR="005A6DE6" w:rsidRDefault="005A6D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AB5"/>
    <w:rsid w:val="00111361"/>
    <w:rsid w:val="001E6962"/>
    <w:rsid w:val="00350D1F"/>
    <w:rsid w:val="0048685D"/>
    <w:rsid w:val="00570898"/>
    <w:rsid w:val="005A6DE6"/>
    <w:rsid w:val="00693A2C"/>
    <w:rsid w:val="006B0FD7"/>
    <w:rsid w:val="00734240"/>
    <w:rsid w:val="00A2402E"/>
    <w:rsid w:val="00AB006C"/>
    <w:rsid w:val="00AD6623"/>
    <w:rsid w:val="00BA6879"/>
    <w:rsid w:val="00D37AB5"/>
    <w:rsid w:val="00E81448"/>
    <w:rsid w:val="00F212D0"/>
    <w:rsid w:val="0BE157AC"/>
    <w:rsid w:val="15300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361"/>
    <w:pPr>
      <w:spacing w:line="360" w:lineRule="auto"/>
    </w:pPr>
    <w:rPr>
      <w:rFonts w:ascii="Calibri" w:eastAsia="宋体" w:hAnsi="Calibri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uiPriority w:val="9"/>
    <w:qFormat/>
    <w:rsid w:val="00111361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111361"/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111361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1113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111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rsid w:val="0011136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autoRedefine/>
    <w:uiPriority w:val="9"/>
    <w:qFormat/>
    <w:rsid w:val="00111361"/>
    <w:rPr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111361"/>
    <w:rPr>
      <w:rFonts w:ascii="Calibri" w:eastAsia="宋体" w:hAnsi="Calibri" w:cs="Times New Roman"/>
      <w:szCs w:val="21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111361"/>
    <w:rPr>
      <w:rFonts w:ascii="Calibri" w:eastAsia="宋体" w:hAnsi="Calibri" w:cs="Times New Roman"/>
      <w:sz w:val="18"/>
      <w:szCs w:val="18"/>
    </w:rPr>
  </w:style>
  <w:style w:type="character" w:customStyle="1" w:styleId="Char2">
    <w:name w:val="页眉 Char"/>
    <w:basedOn w:val="a0"/>
    <w:link w:val="a6"/>
    <w:autoRedefine/>
    <w:uiPriority w:val="99"/>
    <w:qFormat/>
    <w:rsid w:val="00111361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11136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乔振峰</dc:creator>
  <cp:lastModifiedBy>Windows 用户</cp:lastModifiedBy>
  <cp:revision>8</cp:revision>
  <dcterms:created xsi:type="dcterms:W3CDTF">2020-11-19T04:35:00Z</dcterms:created>
  <dcterms:modified xsi:type="dcterms:W3CDTF">2026-05-22T04:53:00Z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8CAFF858EBF049D6893FE9E322C890C9_13</vt:lpwstr>
  </property>
</Properties>
</file>